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91EFFD" w14:textId="3978B081" w:rsidR="00F50C0E" w:rsidRPr="004045A7" w:rsidRDefault="00F50C0E" w:rsidP="007846C3">
      <w:pPr>
        <w:pStyle w:val="a3"/>
        <w:spacing w:before="0" w:beforeAutospacing="0" w:after="0" w:afterAutospacing="0"/>
        <w:jc w:val="center"/>
        <w:rPr>
          <w:rFonts w:ascii="Monotype Corsiva" w:hAnsi="Monotype Corsiva"/>
          <w:sz w:val="40"/>
          <w:szCs w:val="40"/>
        </w:rPr>
      </w:pPr>
      <w:r w:rsidRPr="004045A7">
        <w:rPr>
          <w:rFonts w:ascii="Monotype Corsiva" w:hAnsi="Monotype Corsiva"/>
          <w:b/>
          <w:bCs/>
          <w:sz w:val="40"/>
          <w:szCs w:val="40"/>
        </w:rPr>
        <w:t xml:space="preserve">Начальный этап обучения игре на </w:t>
      </w:r>
      <w:r w:rsidR="007846C3" w:rsidRPr="004045A7">
        <w:rPr>
          <w:rFonts w:ascii="Monotype Corsiva" w:hAnsi="Monotype Corsiva"/>
          <w:b/>
          <w:bCs/>
          <w:sz w:val="40"/>
          <w:szCs w:val="40"/>
        </w:rPr>
        <w:t xml:space="preserve">аккордеоне </w:t>
      </w:r>
    </w:p>
    <w:p w14:paraId="7CF2CC7D" w14:textId="6F5474DA" w:rsidR="00D665EE" w:rsidRPr="004045A7" w:rsidRDefault="00F50C0E" w:rsidP="004045A7">
      <w:pPr>
        <w:pStyle w:val="a3"/>
        <w:spacing w:before="0" w:beforeAutospacing="0" w:after="0" w:afterAutospacing="0"/>
        <w:jc w:val="center"/>
        <w:rPr>
          <w:rFonts w:eastAsia="Calibri"/>
        </w:rPr>
      </w:pPr>
      <w:r w:rsidRPr="004045A7">
        <w:rPr>
          <w:rFonts w:ascii="Monotype Corsiva" w:hAnsi="Monotype Corsiva"/>
          <w:b/>
          <w:bCs/>
          <w:sz w:val="40"/>
          <w:szCs w:val="40"/>
        </w:rPr>
        <w:t>детей с нарушением зрения</w:t>
      </w:r>
      <w:r w:rsidR="00D665EE" w:rsidRPr="004045A7">
        <w:rPr>
          <w:rFonts w:eastAsia="Calibri"/>
        </w:rPr>
        <w:t xml:space="preserve"> </w:t>
      </w:r>
    </w:p>
    <w:p w14:paraId="1613B806" w14:textId="10406E74" w:rsidR="004045A7" w:rsidRPr="004045A7" w:rsidRDefault="004045A7" w:rsidP="004045A7">
      <w:pPr>
        <w:pStyle w:val="a3"/>
        <w:spacing w:before="0" w:beforeAutospacing="0" w:after="0" w:afterAutospacing="0"/>
        <w:jc w:val="center"/>
        <w:rPr>
          <w:rFonts w:ascii="Monotype Corsiva" w:hAnsi="Monotype Corsiva"/>
          <w:b/>
          <w:bCs/>
          <w:sz w:val="44"/>
          <w:szCs w:val="44"/>
        </w:rPr>
      </w:pPr>
      <w:r>
        <w:rPr>
          <w:rFonts w:ascii="Monotype Corsiva" w:hAnsi="Monotype Corsiva"/>
          <w:b/>
          <w:bCs/>
          <w:sz w:val="44"/>
          <w:szCs w:val="44"/>
        </w:rPr>
        <w:t xml:space="preserve">                                                                             </w:t>
      </w:r>
      <w:r>
        <w:rPr>
          <w:rFonts w:ascii="Monotype Corsiva" w:hAnsi="Monotype Corsiva"/>
          <w:b/>
          <w:bCs/>
          <w:noProof/>
          <w:sz w:val="44"/>
          <w:szCs w:val="44"/>
        </w:rPr>
        <w:drawing>
          <wp:inline distT="0" distB="0" distL="0" distR="0" wp14:anchorId="641A6321" wp14:editId="3987C4CF">
            <wp:extent cx="1420495" cy="1823085"/>
            <wp:effectExtent l="0" t="0" r="825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0495" cy="1823085"/>
                    </a:xfrm>
                    <a:prstGeom prst="rect">
                      <a:avLst/>
                    </a:prstGeom>
                    <a:noFill/>
                  </pic:spPr>
                </pic:pic>
              </a:graphicData>
            </a:graphic>
          </wp:inline>
        </w:drawing>
      </w:r>
    </w:p>
    <w:p w14:paraId="20CC83F2" w14:textId="1493D8A4" w:rsidR="004045A7" w:rsidRDefault="00D665EE" w:rsidP="004045A7">
      <w:pPr>
        <w:tabs>
          <w:tab w:val="left" w:pos="142"/>
        </w:tabs>
        <w:spacing w:after="0" w:line="0" w:lineRule="atLeast"/>
        <w:ind w:firstLine="28"/>
        <w:rPr>
          <w:rFonts w:ascii="Times New Roman" w:eastAsia="Calibri" w:hAnsi="Times New Roman" w:cs="Times New Roman"/>
          <w:sz w:val="26"/>
          <w:szCs w:val="28"/>
        </w:rPr>
      </w:pPr>
      <w:r>
        <w:rPr>
          <w:rFonts w:ascii="Times New Roman" w:eastAsia="Calibri" w:hAnsi="Times New Roman" w:cs="Times New Roman"/>
          <w:sz w:val="26"/>
          <w:szCs w:val="28"/>
        </w:rPr>
        <w:t xml:space="preserve">                     </w:t>
      </w:r>
      <w:r w:rsidR="004045A7">
        <w:rPr>
          <w:rFonts w:ascii="Times New Roman" w:eastAsia="Calibri" w:hAnsi="Times New Roman" w:cs="Times New Roman"/>
          <w:sz w:val="26"/>
          <w:szCs w:val="28"/>
        </w:rPr>
        <w:t xml:space="preserve"> </w:t>
      </w:r>
      <w:r>
        <w:rPr>
          <w:rFonts w:ascii="Times New Roman" w:eastAsia="Calibri" w:hAnsi="Times New Roman" w:cs="Times New Roman"/>
          <w:sz w:val="26"/>
          <w:szCs w:val="28"/>
        </w:rPr>
        <w:t xml:space="preserve">                                                    </w:t>
      </w:r>
      <w:r w:rsidR="004045A7">
        <w:rPr>
          <w:rFonts w:ascii="Times New Roman" w:eastAsia="Calibri" w:hAnsi="Times New Roman" w:cs="Times New Roman"/>
          <w:sz w:val="26"/>
          <w:szCs w:val="28"/>
        </w:rPr>
        <w:t xml:space="preserve">                                          </w:t>
      </w:r>
      <w:r>
        <w:rPr>
          <w:rFonts w:ascii="Times New Roman" w:eastAsia="Calibri" w:hAnsi="Times New Roman" w:cs="Times New Roman"/>
          <w:sz w:val="26"/>
          <w:szCs w:val="28"/>
        </w:rPr>
        <w:t xml:space="preserve"> </w:t>
      </w:r>
      <w:r w:rsidR="004045A7">
        <w:rPr>
          <w:rFonts w:ascii="Times New Roman" w:eastAsia="Calibri" w:hAnsi="Times New Roman" w:cs="Times New Roman"/>
          <w:sz w:val="26"/>
          <w:szCs w:val="28"/>
        </w:rPr>
        <w:t xml:space="preserve">       </w:t>
      </w:r>
    </w:p>
    <w:p w14:paraId="2ADD0D0D" w14:textId="28E96A56" w:rsidR="004045A7" w:rsidRPr="00D665EE" w:rsidRDefault="004045A7" w:rsidP="004045A7">
      <w:pPr>
        <w:tabs>
          <w:tab w:val="left" w:pos="142"/>
        </w:tabs>
        <w:spacing w:after="0" w:line="0" w:lineRule="atLeast"/>
        <w:ind w:firstLine="28"/>
        <w:rPr>
          <w:rFonts w:ascii="Times New Roman" w:eastAsia="Calibri" w:hAnsi="Times New Roman" w:cs="Times New Roman"/>
          <w:sz w:val="26"/>
          <w:szCs w:val="28"/>
        </w:rPr>
      </w:pPr>
      <w:r>
        <w:rPr>
          <w:rFonts w:ascii="Times New Roman" w:eastAsia="Calibri" w:hAnsi="Times New Roman" w:cs="Times New Roman"/>
          <w:sz w:val="26"/>
          <w:szCs w:val="28"/>
        </w:rPr>
        <w:t xml:space="preserve">                                                                                            </w:t>
      </w:r>
      <w:r w:rsidRPr="00D665EE">
        <w:rPr>
          <w:rFonts w:ascii="Times New Roman" w:eastAsia="Calibri" w:hAnsi="Times New Roman" w:cs="Times New Roman"/>
          <w:sz w:val="26"/>
          <w:szCs w:val="28"/>
        </w:rPr>
        <w:t>Парфенюк Светлан</w:t>
      </w:r>
      <w:r>
        <w:rPr>
          <w:rFonts w:ascii="Times New Roman" w:eastAsia="Calibri" w:hAnsi="Times New Roman" w:cs="Times New Roman"/>
          <w:sz w:val="26"/>
          <w:szCs w:val="28"/>
        </w:rPr>
        <w:t xml:space="preserve">а </w:t>
      </w:r>
      <w:r w:rsidRPr="00D665EE">
        <w:rPr>
          <w:rFonts w:ascii="Times New Roman" w:eastAsia="Calibri" w:hAnsi="Times New Roman" w:cs="Times New Roman"/>
          <w:sz w:val="26"/>
          <w:szCs w:val="28"/>
        </w:rPr>
        <w:t>Михайловна</w:t>
      </w:r>
    </w:p>
    <w:p w14:paraId="7D4A86C2" w14:textId="77777777" w:rsidR="004045A7" w:rsidRPr="00D665EE" w:rsidRDefault="004045A7" w:rsidP="004045A7">
      <w:pPr>
        <w:tabs>
          <w:tab w:val="left" w:pos="142"/>
        </w:tabs>
        <w:spacing w:after="0" w:line="0" w:lineRule="atLeast"/>
        <w:ind w:firstLine="28"/>
        <w:jc w:val="right"/>
        <w:rPr>
          <w:rFonts w:ascii="Times New Roman" w:eastAsia="Calibri" w:hAnsi="Times New Roman" w:cs="Times New Roman"/>
          <w:sz w:val="26"/>
          <w:szCs w:val="28"/>
        </w:rPr>
      </w:pPr>
      <w:r w:rsidRPr="00D665EE">
        <w:rPr>
          <w:rFonts w:ascii="Times New Roman" w:eastAsia="Calibri" w:hAnsi="Times New Roman" w:cs="Times New Roman"/>
          <w:sz w:val="26"/>
          <w:szCs w:val="28"/>
        </w:rPr>
        <w:t xml:space="preserve">преподаватель по классу аккордеона </w:t>
      </w:r>
    </w:p>
    <w:p w14:paraId="2F20B4EB" w14:textId="72647234" w:rsidR="004045A7" w:rsidRDefault="004045A7" w:rsidP="004045A7">
      <w:pPr>
        <w:tabs>
          <w:tab w:val="left" w:pos="142"/>
        </w:tabs>
        <w:spacing w:after="0" w:line="0" w:lineRule="atLeast"/>
        <w:ind w:firstLine="28"/>
        <w:jc w:val="right"/>
        <w:rPr>
          <w:rFonts w:ascii="Times New Roman" w:eastAsia="Calibri" w:hAnsi="Times New Roman" w:cs="Times New Roman"/>
          <w:sz w:val="26"/>
          <w:szCs w:val="28"/>
        </w:rPr>
      </w:pPr>
      <w:r w:rsidRPr="00D665EE">
        <w:rPr>
          <w:rFonts w:ascii="Times New Roman" w:eastAsia="Calibri" w:hAnsi="Times New Roman" w:cs="Times New Roman"/>
          <w:sz w:val="26"/>
          <w:szCs w:val="28"/>
        </w:rPr>
        <w:t>отдел</w:t>
      </w:r>
      <w:r>
        <w:rPr>
          <w:rFonts w:ascii="Times New Roman" w:eastAsia="Calibri" w:hAnsi="Times New Roman" w:cs="Times New Roman"/>
          <w:sz w:val="26"/>
          <w:szCs w:val="28"/>
        </w:rPr>
        <w:t>а</w:t>
      </w:r>
      <w:bookmarkStart w:id="0" w:name="_GoBack"/>
      <w:bookmarkEnd w:id="0"/>
      <w:r w:rsidRPr="00D665EE">
        <w:rPr>
          <w:rFonts w:ascii="Times New Roman" w:eastAsia="Calibri" w:hAnsi="Times New Roman" w:cs="Times New Roman"/>
          <w:sz w:val="26"/>
          <w:szCs w:val="28"/>
        </w:rPr>
        <w:t xml:space="preserve"> Арт </w:t>
      </w:r>
      <w:r>
        <w:rPr>
          <w:rFonts w:ascii="Times New Roman" w:eastAsia="Calibri" w:hAnsi="Times New Roman" w:cs="Times New Roman"/>
          <w:sz w:val="26"/>
          <w:szCs w:val="28"/>
        </w:rPr>
        <w:t>–</w:t>
      </w:r>
      <w:r w:rsidRPr="00D665EE">
        <w:rPr>
          <w:rFonts w:ascii="Times New Roman" w:eastAsia="Calibri" w:hAnsi="Times New Roman" w:cs="Times New Roman"/>
          <w:sz w:val="26"/>
          <w:szCs w:val="28"/>
        </w:rPr>
        <w:t xml:space="preserve"> педагогик</w:t>
      </w:r>
      <w:r>
        <w:rPr>
          <w:rFonts w:ascii="Times New Roman" w:eastAsia="Calibri" w:hAnsi="Times New Roman" w:cs="Times New Roman"/>
          <w:sz w:val="26"/>
          <w:szCs w:val="28"/>
        </w:rPr>
        <w:t>и</w:t>
      </w:r>
    </w:p>
    <w:p w14:paraId="14C95957" w14:textId="77777777" w:rsidR="004045A7" w:rsidRDefault="004045A7" w:rsidP="004045A7">
      <w:pPr>
        <w:tabs>
          <w:tab w:val="left" w:pos="142"/>
        </w:tabs>
        <w:spacing w:after="0" w:line="0" w:lineRule="atLeast"/>
        <w:ind w:firstLine="28"/>
        <w:jc w:val="right"/>
        <w:rPr>
          <w:rFonts w:ascii="Times New Roman" w:eastAsia="Calibri" w:hAnsi="Times New Roman" w:cs="Times New Roman"/>
          <w:sz w:val="26"/>
          <w:szCs w:val="28"/>
        </w:rPr>
      </w:pPr>
      <w:r>
        <w:rPr>
          <w:rFonts w:ascii="Times New Roman" w:eastAsia="Calibri" w:hAnsi="Times New Roman" w:cs="Times New Roman"/>
          <w:sz w:val="26"/>
          <w:szCs w:val="28"/>
        </w:rPr>
        <w:t xml:space="preserve">БОУ ДО «ДШИ №2 имени А. А. Цыганкова» </w:t>
      </w:r>
    </w:p>
    <w:p w14:paraId="138C6F96" w14:textId="54981A59" w:rsidR="00403EC8" w:rsidRDefault="004045A7" w:rsidP="004045A7">
      <w:pPr>
        <w:pStyle w:val="a3"/>
        <w:spacing w:before="0" w:beforeAutospacing="0" w:after="0" w:afterAutospacing="0"/>
        <w:jc w:val="center"/>
        <w:rPr>
          <w:rFonts w:eastAsia="Calibri"/>
          <w:sz w:val="26"/>
          <w:szCs w:val="28"/>
        </w:rPr>
      </w:pPr>
      <w:r>
        <w:rPr>
          <w:rFonts w:eastAsia="Calibri"/>
          <w:sz w:val="26"/>
          <w:szCs w:val="28"/>
        </w:rPr>
        <w:t xml:space="preserve">                                                                                                                               </w:t>
      </w:r>
      <w:r>
        <w:rPr>
          <w:rFonts w:eastAsia="Calibri"/>
          <w:sz w:val="26"/>
          <w:szCs w:val="28"/>
        </w:rPr>
        <w:t xml:space="preserve">города Омска                                     </w:t>
      </w:r>
    </w:p>
    <w:p w14:paraId="7A4C2A39" w14:textId="56FCC484" w:rsidR="004045A7" w:rsidRDefault="004045A7" w:rsidP="004045A7">
      <w:pPr>
        <w:pStyle w:val="a3"/>
        <w:spacing w:before="0" w:beforeAutospacing="0" w:after="0" w:afterAutospacing="0"/>
        <w:jc w:val="center"/>
        <w:rPr>
          <w:rFonts w:eastAsia="Calibri"/>
          <w:sz w:val="26"/>
          <w:szCs w:val="28"/>
        </w:rPr>
      </w:pPr>
    </w:p>
    <w:p w14:paraId="15467EA4" w14:textId="77777777" w:rsidR="004045A7" w:rsidRPr="007846C3" w:rsidRDefault="004045A7" w:rsidP="004045A7">
      <w:pPr>
        <w:pStyle w:val="a3"/>
        <w:spacing w:before="0" w:beforeAutospacing="0" w:after="0" w:afterAutospacing="0"/>
        <w:rPr>
          <w:sz w:val="26"/>
        </w:rPr>
      </w:pPr>
    </w:p>
    <w:p w14:paraId="257DE9A7" w14:textId="77777777" w:rsidR="00F50C0E" w:rsidRPr="007846C3" w:rsidRDefault="00F50C0E" w:rsidP="007846C3">
      <w:pPr>
        <w:pStyle w:val="a3"/>
        <w:spacing w:before="0" w:beforeAutospacing="0" w:after="0" w:afterAutospacing="0"/>
        <w:ind w:firstLine="709"/>
        <w:jc w:val="both"/>
        <w:rPr>
          <w:sz w:val="26"/>
        </w:rPr>
      </w:pPr>
      <w:r w:rsidRPr="007846C3">
        <w:rPr>
          <w:sz w:val="26"/>
        </w:rPr>
        <w:t>Музыкальные способности детей с дефектом зрения желательно развивать с дошкольного возраста.</w:t>
      </w:r>
    </w:p>
    <w:p w14:paraId="6A796150" w14:textId="77777777" w:rsidR="00F50C0E" w:rsidRPr="007846C3" w:rsidRDefault="00F50C0E" w:rsidP="007846C3">
      <w:pPr>
        <w:pStyle w:val="a3"/>
        <w:shd w:val="clear" w:color="auto" w:fill="FFFFFF"/>
        <w:spacing w:before="0" w:beforeAutospacing="0" w:after="0" w:afterAutospacing="0" w:line="272" w:lineRule="atLeast"/>
        <w:ind w:firstLine="709"/>
        <w:jc w:val="both"/>
        <w:rPr>
          <w:sz w:val="26"/>
        </w:rPr>
      </w:pPr>
      <w:r w:rsidRPr="007846C3">
        <w:rPr>
          <w:sz w:val="26"/>
        </w:rPr>
        <w:t xml:space="preserve">Восприятие музыки через игровые движения доступно самым маленьким детям. Разумно подобранная музыка придает движению эмоциональную, радостную окраску, отдаляет момент наступления усталости. </w:t>
      </w:r>
    </w:p>
    <w:p w14:paraId="4D973C5D" w14:textId="77777777" w:rsidR="00F50C0E" w:rsidRPr="007846C3" w:rsidRDefault="00F50C0E" w:rsidP="007846C3">
      <w:pPr>
        <w:pStyle w:val="a3"/>
        <w:shd w:val="clear" w:color="auto" w:fill="FFFFFF"/>
        <w:spacing w:before="0" w:beforeAutospacing="0" w:after="0" w:afterAutospacing="0" w:line="272" w:lineRule="atLeast"/>
        <w:ind w:firstLine="709"/>
        <w:jc w:val="both"/>
        <w:rPr>
          <w:sz w:val="26"/>
        </w:rPr>
      </w:pPr>
      <w:r w:rsidRPr="007846C3">
        <w:rPr>
          <w:sz w:val="26"/>
        </w:rPr>
        <w:t>Игровые упражнения развивают музыкальный слух, память, ритм, улучшают двигательные навыки детей. Выполняя музыкально-двигательные упражнения, ребёнок внимательно прислушивается к музыке, легко и незаметно для себя постигает элементы музыкальной речи. Чем раньше начинается музыкальное воспитание ребёнка, тем интенсивнее и ярче идёт его общее развитие.</w:t>
      </w:r>
    </w:p>
    <w:p w14:paraId="3DF390C1" w14:textId="77777777" w:rsidR="00F50C0E" w:rsidRPr="007846C3" w:rsidRDefault="00F50C0E" w:rsidP="007846C3">
      <w:pPr>
        <w:pStyle w:val="a3"/>
        <w:shd w:val="clear" w:color="auto" w:fill="FFFFFF"/>
        <w:spacing w:before="0" w:beforeAutospacing="0" w:after="0" w:afterAutospacing="0" w:line="272" w:lineRule="atLeast"/>
        <w:ind w:firstLine="709"/>
        <w:jc w:val="both"/>
        <w:rPr>
          <w:sz w:val="26"/>
        </w:rPr>
      </w:pPr>
      <w:r w:rsidRPr="007846C3">
        <w:rPr>
          <w:sz w:val="26"/>
        </w:rPr>
        <w:t>В результате музыкально-двигательных игровых упражнений некоторые незрячие дети постепенно избавляются от таких физических недостатков, как общая скованность и зажатость, если на них, своевременно не обратить внимание, могут отрицательно повлиять на процесс музыкальных занятий в будущем.</w:t>
      </w:r>
    </w:p>
    <w:p w14:paraId="44051534" w14:textId="6608DC4B" w:rsidR="00F50C0E" w:rsidRPr="007846C3" w:rsidRDefault="00F50C0E" w:rsidP="007846C3">
      <w:pPr>
        <w:pStyle w:val="a3"/>
        <w:shd w:val="clear" w:color="auto" w:fill="FFFFFF"/>
        <w:spacing w:before="0" w:beforeAutospacing="0" w:after="0" w:afterAutospacing="0" w:line="272" w:lineRule="atLeast"/>
        <w:ind w:firstLine="709"/>
        <w:jc w:val="both"/>
        <w:rPr>
          <w:sz w:val="26"/>
        </w:rPr>
      </w:pPr>
      <w:r w:rsidRPr="007846C3">
        <w:rPr>
          <w:sz w:val="26"/>
        </w:rPr>
        <w:t xml:space="preserve">Начальное обучение игре на </w:t>
      </w:r>
      <w:r w:rsidR="007846C3">
        <w:rPr>
          <w:sz w:val="26"/>
        </w:rPr>
        <w:t>аккордеоне (</w:t>
      </w:r>
      <w:r w:rsidRPr="007846C3">
        <w:rPr>
          <w:sz w:val="26"/>
        </w:rPr>
        <w:t>баян</w:t>
      </w:r>
      <w:r w:rsidR="007846C3">
        <w:rPr>
          <w:sz w:val="26"/>
        </w:rPr>
        <w:t xml:space="preserve">е) </w:t>
      </w:r>
      <w:r w:rsidRPr="007846C3">
        <w:rPr>
          <w:sz w:val="26"/>
        </w:rPr>
        <w:t>- самый ответственный этап в процессе становления музыканта. В это время закладывается фундамент его музыкального развития, исполнительских качественных навыков. Поступая в муз</w:t>
      </w:r>
      <w:r w:rsidR="007846C3">
        <w:rPr>
          <w:sz w:val="26"/>
        </w:rPr>
        <w:t>ыкальную школу</w:t>
      </w:r>
      <w:r w:rsidRPr="007846C3">
        <w:rPr>
          <w:sz w:val="26"/>
        </w:rPr>
        <w:t>, ребёнок имеет небольшой музыкальный багаж. И первые уроки должны быть посвящены накоплению и обогащению музыкальных впечатлений. Только на основе слухового опыта можно научить эмоционально, а также и сознательно воспринимать музыкальные образы, без чего невозможно выразительное, осмысленное исполнение. Чем богаче слуховой опыт, чем глубже эмоциональное переживание, тем ярче и определеннее внутреннее представление о характере и особенностях музыки.</w:t>
      </w:r>
    </w:p>
    <w:p w14:paraId="120B449C" w14:textId="77777777" w:rsidR="00F50C0E" w:rsidRPr="007846C3" w:rsidRDefault="00F50C0E" w:rsidP="007846C3">
      <w:pPr>
        <w:pStyle w:val="a3"/>
        <w:shd w:val="clear" w:color="auto" w:fill="FFFFFF"/>
        <w:spacing w:before="0" w:beforeAutospacing="0" w:after="0" w:afterAutospacing="0" w:line="272" w:lineRule="atLeast"/>
        <w:ind w:firstLine="709"/>
        <w:jc w:val="both"/>
        <w:rPr>
          <w:sz w:val="26"/>
        </w:rPr>
      </w:pPr>
      <w:r w:rsidRPr="007846C3">
        <w:rPr>
          <w:sz w:val="26"/>
        </w:rPr>
        <w:t>Накопление и обогащение музыкальных впечатлений следует начинать на песенном материале. Все песни должны быть понятны и доступны ученику по своему музыкальному языку и содержанию, связанному с миром сказок, игрушек, природы, растений, зверей и т. д. Ребёнок должен научиться определять характеристику их музыкального образа: песня грустная, задумчивая, веселая, песня-марш.</w:t>
      </w:r>
    </w:p>
    <w:p w14:paraId="5553CA8B" w14:textId="2F8C5F42" w:rsidR="00F50C0E" w:rsidRPr="007846C3" w:rsidRDefault="00F50C0E" w:rsidP="007846C3">
      <w:pPr>
        <w:pStyle w:val="a3"/>
        <w:shd w:val="clear" w:color="auto" w:fill="FFFFFF"/>
        <w:spacing w:before="0" w:beforeAutospacing="0" w:after="0" w:afterAutospacing="0" w:line="272" w:lineRule="atLeast"/>
        <w:ind w:firstLine="709"/>
        <w:jc w:val="both"/>
        <w:rPr>
          <w:sz w:val="26"/>
        </w:rPr>
      </w:pPr>
      <w:r w:rsidRPr="007846C3">
        <w:rPr>
          <w:sz w:val="26"/>
        </w:rPr>
        <w:lastRenderedPageBreak/>
        <w:t>Кроме разучивания и пения песен, педагог должен как можно чаще играть ученику доступные его пониманию небольшие музыкальные пьесы.</w:t>
      </w:r>
    </w:p>
    <w:p w14:paraId="0A8E2757" w14:textId="7FA7921A" w:rsidR="00F50C0E" w:rsidRPr="007846C3" w:rsidRDefault="00F50C0E" w:rsidP="007846C3">
      <w:pPr>
        <w:pStyle w:val="a3"/>
        <w:shd w:val="clear" w:color="auto" w:fill="FFFFFF"/>
        <w:spacing w:before="0" w:beforeAutospacing="0" w:after="0" w:afterAutospacing="0" w:line="272" w:lineRule="atLeast"/>
        <w:ind w:firstLine="709"/>
        <w:jc w:val="both"/>
        <w:rPr>
          <w:sz w:val="26"/>
        </w:rPr>
      </w:pPr>
      <w:r w:rsidRPr="007846C3">
        <w:rPr>
          <w:sz w:val="26"/>
        </w:rPr>
        <w:t xml:space="preserve">Центральной задачей начального периода обучения является обучение первоначальными игровыми навыками. На первых уроках я знакомлю ученика с историей развития </w:t>
      </w:r>
      <w:r w:rsidR="007846C3">
        <w:rPr>
          <w:sz w:val="26"/>
        </w:rPr>
        <w:t>аккордеона</w:t>
      </w:r>
      <w:r w:rsidRPr="007846C3">
        <w:rPr>
          <w:sz w:val="26"/>
        </w:rPr>
        <w:t xml:space="preserve">, с </w:t>
      </w:r>
      <w:r w:rsidR="007846C3">
        <w:rPr>
          <w:sz w:val="26"/>
        </w:rPr>
        <w:t xml:space="preserve">его </w:t>
      </w:r>
      <w:r w:rsidRPr="007846C3">
        <w:rPr>
          <w:sz w:val="26"/>
        </w:rPr>
        <w:t>устройством</w:t>
      </w:r>
      <w:r w:rsidR="007846C3">
        <w:rPr>
          <w:sz w:val="26"/>
        </w:rPr>
        <w:t xml:space="preserve"> </w:t>
      </w:r>
      <w:r w:rsidRPr="007846C3">
        <w:rPr>
          <w:sz w:val="26"/>
        </w:rPr>
        <w:t xml:space="preserve">и способами звукоизвлечения, с правильной посадкой за инструментом. Очень важно подобрать стул и подставки соответственно росту ученика, подогнать плечевые и малые ремни. Важнейшим критерием правильной посадки учащегося за инструментом является свобода действий его исполнительского аппарата: рук, кистей, пальцев, свобода дыхания. При первом знакомстве ученика с инструментом выясняется, что у многих зажата рука, слабо развита мелкая моторика. Для развития независимости пальцев использую различные упражнения на </w:t>
      </w:r>
      <w:r w:rsidR="00EB2B32" w:rsidRPr="007846C3">
        <w:rPr>
          <w:sz w:val="26"/>
        </w:rPr>
        <w:t>столе,</w:t>
      </w:r>
      <w:r w:rsidRPr="007846C3">
        <w:rPr>
          <w:sz w:val="26"/>
        </w:rPr>
        <w:t xml:space="preserve"> когда ученик, держа кисть руки округлой, отдельно каждым пальцем поглаживает поверхность стола, упражнения по горизонтальным и вертикальным рядам, гаммы, арпеджио.</w:t>
      </w:r>
    </w:p>
    <w:p w14:paraId="0A87FD37" w14:textId="5AC2A14C" w:rsidR="00F50C0E" w:rsidRPr="007846C3" w:rsidRDefault="00F50C0E" w:rsidP="007846C3">
      <w:pPr>
        <w:pStyle w:val="a3"/>
        <w:shd w:val="clear" w:color="auto" w:fill="FFFFFF"/>
        <w:spacing w:before="0" w:beforeAutospacing="0" w:after="0" w:afterAutospacing="0" w:line="272" w:lineRule="atLeast"/>
        <w:ind w:firstLine="709"/>
        <w:jc w:val="both"/>
        <w:rPr>
          <w:sz w:val="26"/>
        </w:rPr>
      </w:pPr>
      <w:r w:rsidRPr="007846C3">
        <w:rPr>
          <w:sz w:val="26"/>
        </w:rPr>
        <w:t xml:space="preserve">Формирование первоначальных навыков </w:t>
      </w:r>
      <w:r w:rsidR="007846C3">
        <w:rPr>
          <w:sz w:val="26"/>
        </w:rPr>
        <w:t xml:space="preserve">аккордеониста </w:t>
      </w:r>
      <w:r w:rsidRPr="007846C3">
        <w:rPr>
          <w:sz w:val="26"/>
        </w:rPr>
        <w:t xml:space="preserve">невозможно без выработки определенных пальцевых ощущений и контроля за ними. Ощущения возникают от прикосновения пальцев к клавиатуре </w:t>
      </w:r>
      <w:r w:rsidR="007846C3">
        <w:rPr>
          <w:sz w:val="26"/>
        </w:rPr>
        <w:t>аккордеона</w:t>
      </w:r>
      <w:r w:rsidRPr="007846C3">
        <w:rPr>
          <w:sz w:val="26"/>
        </w:rPr>
        <w:t xml:space="preserve"> и условно могут быть разделены на три группы.</w:t>
      </w:r>
    </w:p>
    <w:p w14:paraId="1E09DAD5" w14:textId="77777777" w:rsidR="00F50C0E" w:rsidRPr="007846C3" w:rsidRDefault="00F50C0E" w:rsidP="007846C3">
      <w:pPr>
        <w:pStyle w:val="a3"/>
        <w:shd w:val="clear" w:color="auto" w:fill="FFFFFF"/>
        <w:tabs>
          <w:tab w:val="left" w:pos="0"/>
          <w:tab w:val="left" w:pos="567"/>
        </w:tabs>
        <w:spacing w:before="0" w:beforeAutospacing="0" w:after="0" w:afterAutospacing="0" w:line="272" w:lineRule="atLeast"/>
        <w:jc w:val="both"/>
        <w:rPr>
          <w:sz w:val="26"/>
        </w:rPr>
      </w:pPr>
      <w:r w:rsidRPr="007846C3">
        <w:rPr>
          <w:sz w:val="26"/>
        </w:rPr>
        <w:t>1. группа: ощущение кончиков пальцев (подушечек), как самой чувствительной их части.</w:t>
      </w:r>
    </w:p>
    <w:p w14:paraId="6BACDBAB" w14:textId="7ACD11EA" w:rsidR="00EB2B32" w:rsidRPr="007846C3" w:rsidRDefault="00F50C0E" w:rsidP="007846C3">
      <w:pPr>
        <w:pStyle w:val="a3"/>
        <w:shd w:val="clear" w:color="auto" w:fill="FFFFFF"/>
        <w:tabs>
          <w:tab w:val="left" w:pos="0"/>
          <w:tab w:val="left" w:pos="567"/>
        </w:tabs>
        <w:spacing w:before="0" w:beforeAutospacing="0" w:after="0" w:afterAutospacing="0" w:line="272" w:lineRule="atLeast"/>
        <w:jc w:val="both"/>
        <w:rPr>
          <w:sz w:val="26"/>
        </w:rPr>
      </w:pPr>
      <w:r w:rsidRPr="007846C3">
        <w:rPr>
          <w:sz w:val="26"/>
        </w:rPr>
        <w:t>2.</w:t>
      </w:r>
      <w:r w:rsidR="00EB2B32" w:rsidRPr="007846C3">
        <w:rPr>
          <w:sz w:val="26"/>
        </w:rPr>
        <w:t xml:space="preserve"> </w:t>
      </w:r>
      <w:r w:rsidRPr="007846C3">
        <w:rPr>
          <w:sz w:val="26"/>
        </w:rPr>
        <w:t>группа: ощущение силы взаимодействия пальцев с клавиатурой инструмента.</w:t>
      </w:r>
    </w:p>
    <w:p w14:paraId="39F6790D" w14:textId="032A0C15" w:rsidR="00F50C0E" w:rsidRPr="007846C3" w:rsidRDefault="00EB2B32" w:rsidP="007846C3">
      <w:pPr>
        <w:pStyle w:val="a3"/>
        <w:shd w:val="clear" w:color="auto" w:fill="FFFFFF"/>
        <w:tabs>
          <w:tab w:val="left" w:pos="0"/>
          <w:tab w:val="left" w:pos="567"/>
        </w:tabs>
        <w:spacing w:before="0" w:beforeAutospacing="0" w:after="0" w:afterAutospacing="0" w:line="272" w:lineRule="atLeast"/>
        <w:jc w:val="both"/>
        <w:rPr>
          <w:sz w:val="26"/>
        </w:rPr>
      </w:pPr>
      <w:r w:rsidRPr="007846C3">
        <w:rPr>
          <w:sz w:val="26"/>
        </w:rPr>
        <w:t xml:space="preserve">3. </w:t>
      </w:r>
      <w:r w:rsidR="00F50C0E" w:rsidRPr="007846C3">
        <w:rPr>
          <w:sz w:val="26"/>
        </w:rPr>
        <w:t>группа: ощущения самого момента контакта пальца с клавиатурой.</w:t>
      </w:r>
    </w:p>
    <w:p w14:paraId="3F8EAFCE" w14:textId="77777777" w:rsidR="00F50C0E" w:rsidRPr="007846C3" w:rsidRDefault="00F50C0E" w:rsidP="007846C3">
      <w:pPr>
        <w:pStyle w:val="a3"/>
        <w:shd w:val="clear" w:color="auto" w:fill="FFFFFF"/>
        <w:spacing w:before="0" w:beforeAutospacing="0" w:after="0" w:afterAutospacing="0" w:line="272" w:lineRule="atLeast"/>
        <w:ind w:firstLine="709"/>
        <w:jc w:val="both"/>
        <w:rPr>
          <w:sz w:val="26"/>
        </w:rPr>
      </w:pPr>
      <w:r w:rsidRPr="007846C3">
        <w:rPr>
          <w:sz w:val="26"/>
          <w:u w:val="single"/>
        </w:rPr>
        <w:t>На первом этапе</w:t>
      </w:r>
      <w:r w:rsidRPr="007846C3">
        <w:rPr>
          <w:sz w:val="26"/>
        </w:rPr>
        <w:t xml:space="preserve"> формирования игровых навыков следует добиваться минимальных движений пальцев, вырабатывая правильные ощущения кончиков пальцев, что позволит учащемуся лучше запоминать расположение клавиш. Правильно сформированные движения пальцев лучше поддаются контролю со стороны ученика и, впоследствии, будут способствовать улучшению ритмической и артикуляционной стороны исполнения. </w:t>
      </w:r>
    </w:p>
    <w:p w14:paraId="5FFB41A2" w14:textId="77777777" w:rsidR="00F50C0E" w:rsidRPr="007846C3" w:rsidRDefault="00F50C0E" w:rsidP="007846C3">
      <w:pPr>
        <w:pStyle w:val="a3"/>
        <w:shd w:val="clear" w:color="auto" w:fill="FFFFFF"/>
        <w:spacing w:before="0" w:beforeAutospacing="0" w:after="0" w:afterAutospacing="0" w:line="272" w:lineRule="atLeast"/>
        <w:ind w:firstLine="709"/>
        <w:jc w:val="both"/>
        <w:rPr>
          <w:sz w:val="26"/>
        </w:rPr>
      </w:pPr>
      <w:r w:rsidRPr="007846C3">
        <w:rPr>
          <w:sz w:val="26"/>
          <w:u w:val="single"/>
        </w:rPr>
        <w:t>На втором этапе</w:t>
      </w:r>
      <w:r w:rsidRPr="007846C3">
        <w:rPr>
          <w:sz w:val="26"/>
        </w:rPr>
        <w:t xml:space="preserve"> необходимо обратить внимание ученика на усилия, с какими подушечки пальцев берут клавиши. Очень важно выработать правильные силовые ощущения в левой руке при движении меха.</w:t>
      </w:r>
    </w:p>
    <w:p w14:paraId="4511CED9" w14:textId="77777777" w:rsidR="00F50C0E" w:rsidRPr="007846C3" w:rsidRDefault="00F50C0E" w:rsidP="007846C3">
      <w:pPr>
        <w:pStyle w:val="a3"/>
        <w:shd w:val="clear" w:color="auto" w:fill="FFFFFF"/>
        <w:spacing w:before="0" w:beforeAutospacing="0" w:after="0" w:afterAutospacing="0" w:line="272" w:lineRule="atLeast"/>
        <w:ind w:firstLine="709"/>
        <w:jc w:val="both"/>
        <w:rPr>
          <w:sz w:val="26"/>
        </w:rPr>
      </w:pPr>
      <w:r w:rsidRPr="007846C3">
        <w:rPr>
          <w:sz w:val="26"/>
          <w:u w:val="single"/>
        </w:rPr>
        <w:t>На третьем этапе</w:t>
      </w:r>
      <w:r w:rsidRPr="007846C3">
        <w:rPr>
          <w:sz w:val="26"/>
        </w:rPr>
        <w:t>, основываясь на выработанных ранее ощущениях кончиков пальцев и силовых взаимодействиях клавиатуры, надо обратить особое внимание на ощущения, возникающие в момент контакта пальца с клавиатурой. Этот этап направлен на формирование игровых навыков. Сформировать ощущения момента контакта удаётся лучше всего при игре упражнений на репетицию.</w:t>
      </w:r>
    </w:p>
    <w:p w14:paraId="5739435B" w14:textId="783B799A" w:rsidR="00F50C0E" w:rsidRPr="007846C3" w:rsidRDefault="00F50C0E" w:rsidP="007846C3">
      <w:pPr>
        <w:pStyle w:val="a3"/>
        <w:shd w:val="clear" w:color="auto" w:fill="FFFFFF"/>
        <w:spacing w:before="0" w:beforeAutospacing="0" w:after="0" w:afterAutospacing="0" w:line="272" w:lineRule="atLeast"/>
        <w:ind w:firstLine="709"/>
        <w:jc w:val="both"/>
        <w:rPr>
          <w:sz w:val="26"/>
        </w:rPr>
      </w:pPr>
      <w:r w:rsidRPr="007846C3">
        <w:rPr>
          <w:color w:val="000000"/>
          <w:sz w:val="26"/>
        </w:rPr>
        <w:t xml:space="preserve">У слабовидящих учеников иногда бывает стремление подглядывать за своими пальцами. Они при этом резко и круто наклоняют корпус </w:t>
      </w:r>
      <w:r w:rsidR="007846C3">
        <w:rPr>
          <w:color w:val="000000"/>
          <w:sz w:val="26"/>
        </w:rPr>
        <w:t>аккордеона</w:t>
      </w:r>
      <w:r w:rsidRPr="007846C3">
        <w:rPr>
          <w:color w:val="000000"/>
          <w:sz w:val="26"/>
        </w:rPr>
        <w:t xml:space="preserve"> на себя. Такие грубые искажения надо сразу же устранять, приучая ученика ориентироваться на клавиатуре при помощи осязания и слуха.</w:t>
      </w:r>
      <w:r w:rsidRPr="007846C3">
        <w:rPr>
          <w:sz w:val="26"/>
        </w:rPr>
        <w:t xml:space="preserve"> </w:t>
      </w:r>
      <w:r w:rsidRPr="007846C3">
        <w:rPr>
          <w:color w:val="000000"/>
          <w:sz w:val="26"/>
        </w:rPr>
        <w:t>Поэтому, чтобы легче было ориентироваться по клавиатуре, делаю круглые шероховатые наклейки на черные клавиши. На таких отмеченных клавишах новичок уже не «заблудится».</w:t>
      </w:r>
    </w:p>
    <w:p w14:paraId="4AD9E2CF" w14:textId="38F852C4" w:rsidR="00F50C0E" w:rsidRPr="007846C3" w:rsidRDefault="00F50C0E" w:rsidP="007846C3">
      <w:pPr>
        <w:pStyle w:val="a3"/>
        <w:shd w:val="clear" w:color="auto" w:fill="FFFFFF"/>
        <w:spacing w:before="0" w:beforeAutospacing="0" w:after="0" w:afterAutospacing="0" w:line="272" w:lineRule="atLeast"/>
        <w:ind w:firstLine="709"/>
        <w:jc w:val="both"/>
        <w:rPr>
          <w:sz w:val="26"/>
        </w:rPr>
      </w:pPr>
      <w:r w:rsidRPr="007846C3">
        <w:rPr>
          <w:sz w:val="26"/>
        </w:rPr>
        <w:t xml:space="preserve">На начальном этапе обучения, чтобы не пропал интерес к занятиям на </w:t>
      </w:r>
      <w:r w:rsidR="007846C3">
        <w:rPr>
          <w:sz w:val="26"/>
        </w:rPr>
        <w:t>инструменте</w:t>
      </w:r>
      <w:r w:rsidRPr="007846C3">
        <w:rPr>
          <w:sz w:val="26"/>
        </w:rPr>
        <w:t xml:space="preserve">, начинаем разучивать народные песенки: «Зайчик», «Дождик», «Кукушка», «Василек», «Как под горкой, под горой» и т.д. Параллельно, на этих песенках, знакомлю ученика с нотной грамотой: названием нот, длительностями нот, правильной </w:t>
      </w:r>
      <w:r w:rsidR="007846C3">
        <w:rPr>
          <w:sz w:val="26"/>
        </w:rPr>
        <w:t>аппликатурой</w:t>
      </w:r>
      <w:r w:rsidRPr="007846C3">
        <w:rPr>
          <w:sz w:val="26"/>
        </w:rPr>
        <w:t>. А также ученик поёт эти пьески по нотам. Так у него развивается голос и слух.</w:t>
      </w:r>
    </w:p>
    <w:p w14:paraId="698395B9" w14:textId="77777777" w:rsidR="007846C3" w:rsidRDefault="00F50C0E" w:rsidP="007846C3">
      <w:pPr>
        <w:pStyle w:val="a3"/>
        <w:shd w:val="clear" w:color="auto" w:fill="FFFFFF"/>
        <w:spacing w:before="0" w:beforeAutospacing="0" w:after="0" w:afterAutospacing="0" w:line="272" w:lineRule="atLeast"/>
        <w:ind w:firstLine="709"/>
        <w:jc w:val="both"/>
        <w:rPr>
          <w:sz w:val="26"/>
        </w:rPr>
      </w:pPr>
      <w:r w:rsidRPr="007846C3">
        <w:rPr>
          <w:sz w:val="26"/>
        </w:rPr>
        <w:lastRenderedPageBreak/>
        <w:t xml:space="preserve">Незрячие ученики должны изучить нотную систему Брайля для того, чтобы иметь возможность обучаться игре на </w:t>
      </w:r>
      <w:r w:rsidR="007846C3">
        <w:rPr>
          <w:sz w:val="26"/>
        </w:rPr>
        <w:t>аккордеоне</w:t>
      </w:r>
      <w:r w:rsidRPr="007846C3">
        <w:rPr>
          <w:sz w:val="26"/>
        </w:rPr>
        <w:t xml:space="preserve"> и в будущем научиться самостоятельно и безошибочно разучивать музыкальные пьесы. Практика показывает, что дети легче усваивают нотную систему Брайля на основе изученных пьес. Ученик уже знает название нот, длительности этих нот, какими пальцами их играть. После этого показываю, как эти пьесы записываются по системе Брайля. Для лучшего запоминания нотных значков можно использовать игровой момент. Из этих значков составить различные слова, шарады, загадки. </w:t>
      </w:r>
    </w:p>
    <w:p w14:paraId="23DEF67E" w14:textId="780B6DE3" w:rsidR="00F50C0E" w:rsidRPr="007846C3" w:rsidRDefault="00F50C0E" w:rsidP="007846C3">
      <w:pPr>
        <w:pStyle w:val="a3"/>
        <w:shd w:val="clear" w:color="auto" w:fill="FFFFFF"/>
        <w:spacing w:before="0" w:beforeAutospacing="0" w:after="0" w:afterAutospacing="0" w:line="272" w:lineRule="atLeast"/>
        <w:jc w:val="both"/>
        <w:rPr>
          <w:sz w:val="26"/>
          <w:u w:val="single"/>
        </w:rPr>
      </w:pPr>
      <w:r w:rsidRPr="007846C3">
        <w:rPr>
          <w:sz w:val="26"/>
          <w:u w:val="single"/>
        </w:rPr>
        <w:t>Например:</w:t>
      </w:r>
    </w:p>
    <w:p w14:paraId="78DE6771" w14:textId="7ED8BFC7" w:rsidR="00F50C0E" w:rsidRPr="007846C3" w:rsidRDefault="00F50C0E" w:rsidP="007846C3">
      <w:pPr>
        <w:pStyle w:val="a3"/>
        <w:shd w:val="clear" w:color="auto" w:fill="FFFFFF"/>
        <w:spacing w:before="0" w:beforeAutospacing="0" w:after="0" w:afterAutospacing="0" w:line="272" w:lineRule="atLeast"/>
        <w:jc w:val="both"/>
        <w:rPr>
          <w:sz w:val="26"/>
        </w:rPr>
      </w:pPr>
      <w:r w:rsidRPr="007846C3">
        <w:rPr>
          <w:sz w:val="26"/>
        </w:rPr>
        <w:t>- Назвать слова, в которые входят названия нот: дом, репа, мир, фантик, соль,</w:t>
      </w:r>
      <w:r w:rsidR="007846C3">
        <w:rPr>
          <w:sz w:val="26"/>
        </w:rPr>
        <w:t xml:space="preserve"> </w:t>
      </w:r>
      <w:r w:rsidRPr="007846C3">
        <w:rPr>
          <w:sz w:val="26"/>
        </w:rPr>
        <w:t>шляпа, такси.</w:t>
      </w:r>
    </w:p>
    <w:p w14:paraId="54740B77" w14:textId="7533020D" w:rsidR="00F50C0E" w:rsidRPr="007846C3" w:rsidRDefault="00F50C0E" w:rsidP="007846C3">
      <w:pPr>
        <w:pStyle w:val="a3"/>
        <w:shd w:val="clear" w:color="auto" w:fill="FFFFFF"/>
        <w:spacing w:before="0" w:beforeAutospacing="0" w:after="0" w:afterAutospacing="0" w:line="272" w:lineRule="atLeast"/>
        <w:jc w:val="both"/>
        <w:rPr>
          <w:sz w:val="26"/>
        </w:rPr>
      </w:pPr>
      <w:r w:rsidRPr="007846C3">
        <w:rPr>
          <w:sz w:val="26"/>
        </w:rPr>
        <w:t>- Из каких нотных значков по системе Брайля, состоят слова: ус, ум, уж, ёж, кот,</w:t>
      </w:r>
      <w:r w:rsidR="007846C3">
        <w:rPr>
          <w:sz w:val="26"/>
        </w:rPr>
        <w:t xml:space="preserve"> </w:t>
      </w:r>
      <w:r w:rsidRPr="007846C3">
        <w:rPr>
          <w:sz w:val="26"/>
        </w:rPr>
        <w:t>ток, сок, сон.</w:t>
      </w:r>
    </w:p>
    <w:p w14:paraId="02E8B830" w14:textId="77777777" w:rsidR="00F50C0E" w:rsidRPr="007846C3" w:rsidRDefault="00F50C0E" w:rsidP="007846C3">
      <w:pPr>
        <w:pStyle w:val="a3"/>
        <w:shd w:val="clear" w:color="auto" w:fill="FFFFFF"/>
        <w:spacing w:before="0" w:beforeAutospacing="0" w:after="0" w:afterAutospacing="0" w:line="272" w:lineRule="atLeast"/>
        <w:jc w:val="both"/>
        <w:rPr>
          <w:sz w:val="26"/>
        </w:rPr>
      </w:pPr>
      <w:r w:rsidRPr="007846C3">
        <w:rPr>
          <w:sz w:val="26"/>
        </w:rPr>
        <w:t>- Составить имена из нотных значков: Вася, Коля, Саша, Лена;</w:t>
      </w:r>
    </w:p>
    <w:p w14:paraId="34EEC8C1" w14:textId="77777777" w:rsidR="00F50C0E" w:rsidRPr="007846C3" w:rsidRDefault="00F50C0E" w:rsidP="007846C3">
      <w:pPr>
        <w:pStyle w:val="a3"/>
        <w:shd w:val="clear" w:color="auto" w:fill="FFFFFF"/>
        <w:spacing w:before="0" w:beforeAutospacing="0" w:after="0" w:afterAutospacing="0" w:line="272" w:lineRule="atLeast"/>
        <w:jc w:val="both"/>
        <w:rPr>
          <w:sz w:val="26"/>
        </w:rPr>
      </w:pPr>
      <w:r w:rsidRPr="007846C3">
        <w:rPr>
          <w:sz w:val="26"/>
        </w:rPr>
        <w:t>- Из математики: икс, квадратный корень, минус.</w:t>
      </w:r>
    </w:p>
    <w:p w14:paraId="47985A40" w14:textId="77777777" w:rsidR="00F50C0E" w:rsidRPr="007846C3" w:rsidRDefault="00F50C0E" w:rsidP="007846C3">
      <w:pPr>
        <w:pStyle w:val="a3"/>
        <w:shd w:val="clear" w:color="auto" w:fill="FFFFFF"/>
        <w:spacing w:before="0" w:beforeAutospacing="0" w:after="0" w:afterAutospacing="0" w:line="272" w:lineRule="atLeast"/>
        <w:ind w:firstLine="709"/>
        <w:jc w:val="both"/>
        <w:rPr>
          <w:sz w:val="26"/>
        </w:rPr>
      </w:pPr>
      <w:r w:rsidRPr="007846C3">
        <w:rPr>
          <w:sz w:val="26"/>
        </w:rPr>
        <w:t>Без игровых моментов ученикам трудно, не интересно и скучно заучивать нотную грамоту по системе Брайля.</w:t>
      </w:r>
    </w:p>
    <w:p w14:paraId="3ACB1454" w14:textId="03E2A26D" w:rsidR="00F50C0E" w:rsidRPr="007846C3" w:rsidRDefault="00F50C0E" w:rsidP="007846C3">
      <w:pPr>
        <w:pStyle w:val="a3"/>
        <w:shd w:val="clear" w:color="auto" w:fill="FFFFFF"/>
        <w:spacing w:before="0" w:beforeAutospacing="0" w:after="0" w:afterAutospacing="0" w:line="272" w:lineRule="atLeast"/>
        <w:ind w:firstLine="709"/>
        <w:jc w:val="both"/>
        <w:rPr>
          <w:sz w:val="26"/>
        </w:rPr>
      </w:pPr>
      <w:r w:rsidRPr="007846C3">
        <w:rPr>
          <w:sz w:val="26"/>
        </w:rPr>
        <w:t xml:space="preserve">Для изучения нотных значков с начинающими слабовидящими учениками можно использовать рельефные, выпуклые чертежи нотной линейной системы. Для слабовидящих детей у нас в стране специальную музыкальную литературу пока ещё не выпускают. Для увеличения текста </w:t>
      </w:r>
      <w:r w:rsidR="007846C3">
        <w:rPr>
          <w:sz w:val="26"/>
        </w:rPr>
        <w:t xml:space="preserve">мы </w:t>
      </w:r>
      <w:r w:rsidRPr="007846C3">
        <w:rPr>
          <w:sz w:val="26"/>
        </w:rPr>
        <w:t>использ</w:t>
      </w:r>
      <w:r w:rsidR="007846C3">
        <w:rPr>
          <w:sz w:val="26"/>
        </w:rPr>
        <w:t>уем</w:t>
      </w:r>
      <w:r w:rsidRPr="007846C3">
        <w:rPr>
          <w:sz w:val="26"/>
        </w:rPr>
        <w:t xml:space="preserve"> современные технические средства: компьютер, электронный ручной видео-увеличитель (РВУ)</w:t>
      </w:r>
      <w:r w:rsidR="00403EC8">
        <w:rPr>
          <w:sz w:val="26"/>
        </w:rPr>
        <w:t>, принтер</w:t>
      </w:r>
      <w:r w:rsidR="00403EC8" w:rsidRPr="00403EC8">
        <w:rPr>
          <w:sz w:val="26"/>
        </w:rPr>
        <w:t xml:space="preserve"> </w:t>
      </w:r>
      <w:r w:rsidR="00403EC8" w:rsidRPr="007846C3">
        <w:rPr>
          <w:sz w:val="26"/>
        </w:rPr>
        <w:t>и т.д</w:t>
      </w:r>
      <w:r w:rsidR="00403EC8">
        <w:rPr>
          <w:sz w:val="26"/>
        </w:rPr>
        <w:t>.</w:t>
      </w:r>
    </w:p>
    <w:p w14:paraId="5073100D" w14:textId="7F8A9581" w:rsidR="007846C3" w:rsidRDefault="00F50C0E" w:rsidP="007846C3">
      <w:pPr>
        <w:pStyle w:val="a3"/>
        <w:shd w:val="clear" w:color="auto" w:fill="FFFFFF"/>
        <w:spacing w:before="0" w:beforeAutospacing="0" w:after="0" w:afterAutospacing="0" w:line="272" w:lineRule="atLeast"/>
        <w:ind w:firstLine="709"/>
        <w:jc w:val="both"/>
        <w:rPr>
          <w:sz w:val="26"/>
        </w:rPr>
      </w:pPr>
      <w:r w:rsidRPr="007846C3">
        <w:rPr>
          <w:sz w:val="26"/>
        </w:rPr>
        <w:t xml:space="preserve">Таким образом, благодаря внедрению игровых технологий, учебный процесс на начальном этапе обучения незрячего ребёнка игре на </w:t>
      </w:r>
      <w:r w:rsidR="00403EC8">
        <w:rPr>
          <w:sz w:val="26"/>
        </w:rPr>
        <w:t>музыкальном инструменте</w:t>
      </w:r>
      <w:r w:rsidRPr="007846C3">
        <w:rPr>
          <w:sz w:val="26"/>
        </w:rPr>
        <w:t xml:space="preserve">, становится эмоционально насыщенным, что повышает интерес учащихся к музыкальным занятиям. Обучение в классе </w:t>
      </w:r>
      <w:r w:rsidR="00403EC8">
        <w:rPr>
          <w:sz w:val="26"/>
        </w:rPr>
        <w:t xml:space="preserve">аккордеона </w:t>
      </w:r>
      <w:r w:rsidRPr="007846C3">
        <w:rPr>
          <w:sz w:val="26"/>
        </w:rPr>
        <w:t xml:space="preserve">способствует развитию произвольного внимания, слуходвигательной памяти, образной речи, художественного воображения, аналитического мышления. </w:t>
      </w:r>
    </w:p>
    <w:p w14:paraId="01F70429" w14:textId="40E29B78" w:rsidR="00F50C0E" w:rsidRPr="007846C3" w:rsidRDefault="00F50C0E" w:rsidP="007846C3">
      <w:pPr>
        <w:pStyle w:val="a3"/>
        <w:shd w:val="clear" w:color="auto" w:fill="FFFFFF"/>
        <w:spacing w:before="0" w:beforeAutospacing="0" w:after="0" w:afterAutospacing="0" w:line="272" w:lineRule="atLeast"/>
        <w:ind w:firstLine="709"/>
        <w:jc w:val="both"/>
        <w:rPr>
          <w:sz w:val="26"/>
        </w:rPr>
      </w:pPr>
      <w:r w:rsidRPr="007846C3">
        <w:rPr>
          <w:sz w:val="26"/>
        </w:rPr>
        <w:t>Благодаря музыке, незрячий ребёнок активно познаёт мир. Результатом этого становится высокая степень интеграции, повышение коммуникабельности и мобильности. Слепой ребёнок, даже никогда не видевший мир, благодаря музыке достигает адекватного представления о нём. Подражательные элементы и эффекты в музыке дают незрячему ребёнку такую информацию, с помощью которой он составляет самые разнообразные представления.</w:t>
      </w:r>
    </w:p>
    <w:p w14:paraId="69971E3D" w14:textId="7ADABDC6" w:rsidR="004045A7" w:rsidRDefault="00F50C0E" w:rsidP="004045A7">
      <w:pPr>
        <w:spacing w:after="0" w:line="240" w:lineRule="auto"/>
        <w:jc w:val="both"/>
        <w:rPr>
          <w:rFonts w:ascii="Times New Roman" w:eastAsia="Times New Roman" w:hAnsi="Times New Roman" w:cs="Times New Roman"/>
          <w:sz w:val="26"/>
          <w:szCs w:val="24"/>
          <w:lang w:eastAsia="ru-RU"/>
        </w:rPr>
      </w:pPr>
      <w:r w:rsidRPr="007846C3">
        <w:rPr>
          <w:rFonts w:ascii="Times New Roman" w:eastAsia="Times New Roman" w:hAnsi="Times New Roman" w:cs="Times New Roman"/>
          <w:b/>
          <w:bCs/>
          <w:sz w:val="26"/>
          <w:szCs w:val="24"/>
          <w:lang w:eastAsia="ru-RU"/>
        </w:rPr>
        <w:t> </w:t>
      </w:r>
    </w:p>
    <w:p w14:paraId="34AF5A4E" w14:textId="4628221A" w:rsidR="004045A7" w:rsidRDefault="004045A7" w:rsidP="004045A7">
      <w:pPr>
        <w:spacing w:after="0" w:line="240" w:lineRule="auto"/>
        <w:jc w:val="both"/>
        <w:rPr>
          <w:rFonts w:ascii="Times New Roman" w:eastAsia="Times New Roman" w:hAnsi="Times New Roman" w:cs="Times New Roman"/>
          <w:sz w:val="26"/>
          <w:szCs w:val="24"/>
          <w:lang w:eastAsia="ru-RU"/>
        </w:rPr>
      </w:pPr>
    </w:p>
    <w:p w14:paraId="0CB10907" w14:textId="7EB41340" w:rsidR="004045A7" w:rsidRDefault="004045A7" w:rsidP="004045A7">
      <w:pPr>
        <w:spacing w:after="0" w:line="240" w:lineRule="auto"/>
        <w:jc w:val="both"/>
        <w:rPr>
          <w:rFonts w:ascii="Times New Roman" w:eastAsia="Times New Roman" w:hAnsi="Times New Roman" w:cs="Times New Roman"/>
          <w:sz w:val="26"/>
          <w:szCs w:val="24"/>
          <w:lang w:eastAsia="ru-RU"/>
        </w:rPr>
      </w:pPr>
    </w:p>
    <w:p w14:paraId="5D5389EA" w14:textId="68DEC606" w:rsidR="004045A7" w:rsidRDefault="004045A7" w:rsidP="004045A7">
      <w:pPr>
        <w:spacing w:after="0" w:line="240" w:lineRule="auto"/>
        <w:jc w:val="both"/>
        <w:rPr>
          <w:rFonts w:ascii="Times New Roman" w:eastAsia="Times New Roman" w:hAnsi="Times New Roman" w:cs="Times New Roman"/>
          <w:sz w:val="26"/>
          <w:szCs w:val="24"/>
          <w:lang w:eastAsia="ru-RU"/>
        </w:rPr>
      </w:pPr>
    </w:p>
    <w:p w14:paraId="455FC339" w14:textId="05D142E5" w:rsidR="004045A7" w:rsidRDefault="004045A7" w:rsidP="004045A7">
      <w:pPr>
        <w:spacing w:after="0" w:line="240" w:lineRule="auto"/>
        <w:jc w:val="both"/>
        <w:rPr>
          <w:rFonts w:ascii="Times New Roman" w:eastAsia="Times New Roman" w:hAnsi="Times New Roman" w:cs="Times New Roman"/>
          <w:sz w:val="26"/>
          <w:szCs w:val="24"/>
          <w:lang w:eastAsia="ru-RU"/>
        </w:rPr>
      </w:pPr>
    </w:p>
    <w:p w14:paraId="47FFEEDB" w14:textId="407B3315" w:rsidR="004045A7" w:rsidRDefault="004045A7" w:rsidP="004045A7">
      <w:pPr>
        <w:spacing w:after="0" w:line="240" w:lineRule="auto"/>
        <w:jc w:val="both"/>
        <w:rPr>
          <w:rFonts w:ascii="Times New Roman" w:eastAsia="Times New Roman" w:hAnsi="Times New Roman" w:cs="Times New Roman"/>
          <w:sz w:val="26"/>
          <w:szCs w:val="24"/>
          <w:lang w:eastAsia="ru-RU"/>
        </w:rPr>
      </w:pPr>
    </w:p>
    <w:p w14:paraId="51637934" w14:textId="702DB227" w:rsidR="004045A7" w:rsidRDefault="004045A7" w:rsidP="004045A7">
      <w:pPr>
        <w:spacing w:after="0" w:line="240" w:lineRule="auto"/>
        <w:jc w:val="both"/>
        <w:rPr>
          <w:rFonts w:ascii="Times New Roman" w:eastAsia="Times New Roman" w:hAnsi="Times New Roman" w:cs="Times New Roman"/>
          <w:sz w:val="26"/>
          <w:szCs w:val="24"/>
          <w:lang w:eastAsia="ru-RU"/>
        </w:rPr>
      </w:pPr>
    </w:p>
    <w:p w14:paraId="24188272" w14:textId="5B51280E" w:rsidR="004045A7" w:rsidRDefault="004045A7" w:rsidP="004045A7">
      <w:pPr>
        <w:spacing w:after="0" w:line="240" w:lineRule="auto"/>
        <w:jc w:val="both"/>
        <w:rPr>
          <w:rFonts w:ascii="Times New Roman" w:eastAsia="Times New Roman" w:hAnsi="Times New Roman" w:cs="Times New Roman"/>
          <w:sz w:val="26"/>
          <w:szCs w:val="24"/>
          <w:lang w:eastAsia="ru-RU"/>
        </w:rPr>
      </w:pPr>
    </w:p>
    <w:p w14:paraId="537A765A" w14:textId="1C1B4FA9" w:rsidR="004045A7" w:rsidRDefault="004045A7" w:rsidP="004045A7">
      <w:pPr>
        <w:spacing w:after="0" w:line="240" w:lineRule="auto"/>
        <w:jc w:val="both"/>
        <w:rPr>
          <w:rFonts w:ascii="Times New Roman" w:eastAsia="Times New Roman" w:hAnsi="Times New Roman" w:cs="Times New Roman"/>
          <w:sz w:val="26"/>
          <w:szCs w:val="24"/>
          <w:lang w:eastAsia="ru-RU"/>
        </w:rPr>
      </w:pPr>
    </w:p>
    <w:p w14:paraId="5ECBCEA0" w14:textId="4BC2ADDC" w:rsidR="004045A7" w:rsidRDefault="004045A7" w:rsidP="004045A7">
      <w:pPr>
        <w:spacing w:after="0" w:line="240" w:lineRule="auto"/>
        <w:jc w:val="both"/>
        <w:rPr>
          <w:rFonts w:ascii="Times New Roman" w:eastAsia="Times New Roman" w:hAnsi="Times New Roman" w:cs="Times New Roman"/>
          <w:sz w:val="26"/>
          <w:szCs w:val="24"/>
          <w:lang w:eastAsia="ru-RU"/>
        </w:rPr>
      </w:pPr>
    </w:p>
    <w:p w14:paraId="0694B3AE" w14:textId="11BDDD20" w:rsidR="004045A7" w:rsidRDefault="004045A7" w:rsidP="004045A7">
      <w:pPr>
        <w:spacing w:after="0" w:line="240" w:lineRule="auto"/>
        <w:jc w:val="both"/>
        <w:rPr>
          <w:rFonts w:ascii="Times New Roman" w:eastAsia="Times New Roman" w:hAnsi="Times New Roman" w:cs="Times New Roman"/>
          <w:sz w:val="26"/>
          <w:szCs w:val="24"/>
          <w:lang w:eastAsia="ru-RU"/>
        </w:rPr>
      </w:pPr>
    </w:p>
    <w:p w14:paraId="3BD8CFF8" w14:textId="07AF318B" w:rsidR="004045A7" w:rsidRDefault="004045A7" w:rsidP="004045A7">
      <w:pPr>
        <w:spacing w:after="0" w:line="240" w:lineRule="auto"/>
        <w:jc w:val="both"/>
        <w:rPr>
          <w:rFonts w:ascii="Times New Roman" w:eastAsia="Times New Roman" w:hAnsi="Times New Roman" w:cs="Times New Roman"/>
          <w:sz w:val="26"/>
          <w:szCs w:val="24"/>
          <w:lang w:eastAsia="ru-RU"/>
        </w:rPr>
      </w:pPr>
    </w:p>
    <w:p w14:paraId="670C49CE" w14:textId="5D785966" w:rsidR="004045A7" w:rsidRDefault="004045A7" w:rsidP="004045A7">
      <w:pPr>
        <w:spacing w:after="0" w:line="240" w:lineRule="auto"/>
        <w:jc w:val="both"/>
        <w:rPr>
          <w:rFonts w:ascii="Times New Roman" w:eastAsia="Times New Roman" w:hAnsi="Times New Roman" w:cs="Times New Roman"/>
          <w:sz w:val="26"/>
          <w:szCs w:val="24"/>
          <w:lang w:eastAsia="ru-RU"/>
        </w:rPr>
      </w:pPr>
    </w:p>
    <w:p w14:paraId="6D0A77AB" w14:textId="77777777" w:rsidR="004045A7" w:rsidRPr="004045A7" w:rsidRDefault="004045A7" w:rsidP="004045A7">
      <w:pPr>
        <w:spacing w:after="0" w:line="240" w:lineRule="auto"/>
        <w:jc w:val="both"/>
        <w:rPr>
          <w:rFonts w:ascii="Times New Roman" w:eastAsia="Times New Roman" w:hAnsi="Times New Roman" w:cs="Times New Roman"/>
          <w:sz w:val="26"/>
          <w:szCs w:val="24"/>
          <w:lang w:eastAsia="ru-RU"/>
        </w:rPr>
      </w:pPr>
    </w:p>
    <w:p w14:paraId="71F6365D" w14:textId="098C61F8" w:rsidR="00403EC8" w:rsidRPr="00403EC8" w:rsidRDefault="00403EC8" w:rsidP="00403EC8">
      <w:pPr>
        <w:spacing w:after="0" w:line="0" w:lineRule="atLeast"/>
        <w:ind w:firstLine="709"/>
        <w:jc w:val="center"/>
        <w:rPr>
          <w:rFonts w:ascii="Times New Roman" w:eastAsia="Times New Roman" w:hAnsi="Times New Roman" w:cs="Times New Roman"/>
          <w:b/>
          <w:bCs/>
          <w:sz w:val="26"/>
          <w:szCs w:val="24"/>
          <w:lang w:eastAsia="ru-RU"/>
        </w:rPr>
      </w:pPr>
      <w:r w:rsidRPr="00403EC8">
        <w:rPr>
          <w:rFonts w:ascii="Times New Roman" w:eastAsia="Times New Roman" w:hAnsi="Times New Roman" w:cs="Times New Roman"/>
          <w:b/>
          <w:bCs/>
          <w:sz w:val="26"/>
          <w:szCs w:val="24"/>
          <w:lang w:eastAsia="ru-RU"/>
        </w:rPr>
        <w:lastRenderedPageBreak/>
        <w:t>Список литературы:</w:t>
      </w:r>
    </w:p>
    <w:p w14:paraId="0D907770" w14:textId="77777777" w:rsidR="00403EC8" w:rsidRPr="00403EC8" w:rsidRDefault="00403EC8" w:rsidP="00403EC8">
      <w:pPr>
        <w:spacing w:after="0" w:line="0" w:lineRule="atLeast"/>
        <w:ind w:firstLine="709"/>
        <w:jc w:val="center"/>
        <w:rPr>
          <w:rFonts w:ascii="Times New Roman" w:eastAsia="Times New Roman" w:hAnsi="Times New Roman" w:cs="Times New Roman"/>
          <w:b/>
          <w:bCs/>
          <w:sz w:val="26"/>
          <w:szCs w:val="24"/>
          <w:lang w:eastAsia="ru-RU"/>
        </w:rPr>
      </w:pPr>
    </w:p>
    <w:p w14:paraId="7A42BBA8" w14:textId="77777777" w:rsidR="00403EC8" w:rsidRPr="00403EC8" w:rsidRDefault="00403EC8" w:rsidP="00403EC8">
      <w:pPr>
        <w:numPr>
          <w:ilvl w:val="0"/>
          <w:numId w:val="2"/>
        </w:numPr>
        <w:spacing w:after="0" w:line="0" w:lineRule="atLeast"/>
        <w:contextualSpacing/>
        <w:jc w:val="both"/>
        <w:rPr>
          <w:rFonts w:ascii="Times New Roman" w:eastAsia="Times New Roman" w:hAnsi="Times New Roman" w:cs="Times New Roman"/>
          <w:sz w:val="26"/>
          <w:szCs w:val="24"/>
          <w:lang w:eastAsia="ru-RU"/>
        </w:rPr>
      </w:pPr>
      <w:r w:rsidRPr="00403EC8">
        <w:rPr>
          <w:rFonts w:ascii="Times New Roman" w:eastAsia="Times New Roman" w:hAnsi="Times New Roman" w:cs="Times New Roman"/>
          <w:sz w:val="26"/>
          <w:szCs w:val="24"/>
          <w:lang w:eastAsia="ru-RU"/>
        </w:rPr>
        <w:t>Бельмер В.А. Коррекционная работа на уроках в школе слабовидящих детей - ВОС, 1976.</w:t>
      </w:r>
    </w:p>
    <w:p w14:paraId="6D26102B" w14:textId="77777777" w:rsidR="00403EC8" w:rsidRPr="00403EC8" w:rsidRDefault="00403EC8" w:rsidP="00403EC8">
      <w:pPr>
        <w:numPr>
          <w:ilvl w:val="0"/>
          <w:numId w:val="2"/>
        </w:numPr>
        <w:spacing w:after="0" w:line="0" w:lineRule="atLeast"/>
        <w:contextualSpacing/>
        <w:jc w:val="both"/>
        <w:rPr>
          <w:rFonts w:ascii="Times New Roman" w:eastAsia="Times New Roman" w:hAnsi="Times New Roman" w:cs="Times New Roman"/>
          <w:sz w:val="26"/>
          <w:szCs w:val="24"/>
          <w:lang w:eastAsia="ru-RU"/>
        </w:rPr>
      </w:pPr>
      <w:r w:rsidRPr="00403EC8">
        <w:rPr>
          <w:rFonts w:ascii="Times New Roman" w:eastAsia="Times New Roman" w:hAnsi="Times New Roman" w:cs="Times New Roman"/>
          <w:sz w:val="26"/>
          <w:szCs w:val="24"/>
          <w:lang w:eastAsia="ru-RU"/>
        </w:rPr>
        <w:t xml:space="preserve">Выготский Л.С. «Психология развития как феномен культуры» под ред. М.Г. Ярошевского 1996 г. </w:t>
      </w:r>
    </w:p>
    <w:p w14:paraId="68473070" w14:textId="77777777" w:rsidR="00403EC8" w:rsidRPr="00403EC8" w:rsidRDefault="00403EC8" w:rsidP="00403EC8">
      <w:pPr>
        <w:numPr>
          <w:ilvl w:val="0"/>
          <w:numId w:val="2"/>
        </w:numPr>
        <w:spacing w:after="0" w:line="0" w:lineRule="atLeast"/>
        <w:contextualSpacing/>
        <w:jc w:val="both"/>
        <w:rPr>
          <w:rFonts w:ascii="Times New Roman" w:eastAsia="Times New Roman" w:hAnsi="Times New Roman" w:cs="Times New Roman"/>
          <w:sz w:val="26"/>
          <w:szCs w:val="24"/>
          <w:lang w:eastAsia="ru-RU"/>
        </w:rPr>
      </w:pPr>
      <w:r w:rsidRPr="00403EC8">
        <w:rPr>
          <w:rFonts w:ascii="Times New Roman" w:eastAsia="Times New Roman" w:hAnsi="Times New Roman" w:cs="Times New Roman"/>
          <w:sz w:val="26"/>
          <w:szCs w:val="24"/>
          <w:lang w:eastAsia="ru-RU"/>
        </w:rPr>
        <w:t xml:space="preserve">Выготский Л.С. Проблема культурного развития ребенка Вестн. Моск. ун-та. Сер. 14, Психология. 1991. N 4. </w:t>
      </w:r>
    </w:p>
    <w:p w14:paraId="0E1A2B68" w14:textId="77777777" w:rsidR="00403EC8" w:rsidRPr="00403EC8" w:rsidRDefault="00403EC8" w:rsidP="00403EC8">
      <w:pPr>
        <w:numPr>
          <w:ilvl w:val="0"/>
          <w:numId w:val="2"/>
        </w:numPr>
        <w:spacing w:after="0" w:line="0" w:lineRule="atLeast"/>
        <w:contextualSpacing/>
        <w:jc w:val="both"/>
        <w:rPr>
          <w:rFonts w:ascii="Times New Roman" w:eastAsia="Times New Roman" w:hAnsi="Times New Roman" w:cs="Times New Roman"/>
          <w:sz w:val="26"/>
          <w:szCs w:val="24"/>
          <w:lang w:eastAsia="ru-RU"/>
        </w:rPr>
      </w:pPr>
      <w:r w:rsidRPr="00403EC8">
        <w:rPr>
          <w:rFonts w:ascii="Times New Roman" w:eastAsia="Times New Roman" w:hAnsi="Times New Roman" w:cs="Times New Roman"/>
          <w:sz w:val="26"/>
          <w:szCs w:val="24"/>
          <w:lang w:eastAsia="ru-RU"/>
        </w:rPr>
        <w:t>Говорушина М., Игонин В. Вопросы музыкальной педагогики. - Ленинград, изд. «Музыка», 1985.</w:t>
      </w:r>
    </w:p>
    <w:p w14:paraId="1CFFEBC8" w14:textId="77777777" w:rsidR="00403EC8" w:rsidRPr="00403EC8" w:rsidRDefault="00403EC8" w:rsidP="00403EC8">
      <w:pPr>
        <w:numPr>
          <w:ilvl w:val="0"/>
          <w:numId w:val="2"/>
        </w:numPr>
        <w:spacing w:after="0" w:line="0" w:lineRule="atLeast"/>
        <w:contextualSpacing/>
        <w:jc w:val="both"/>
        <w:rPr>
          <w:rFonts w:ascii="Times New Roman" w:eastAsia="Times New Roman" w:hAnsi="Times New Roman" w:cs="Times New Roman"/>
          <w:sz w:val="26"/>
          <w:szCs w:val="24"/>
          <w:lang w:eastAsia="ru-RU"/>
        </w:rPr>
      </w:pPr>
      <w:r w:rsidRPr="00403EC8">
        <w:rPr>
          <w:rFonts w:ascii="Times New Roman" w:eastAsia="Times New Roman" w:hAnsi="Times New Roman" w:cs="Times New Roman"/>
          <w:sz w:val="26"/>
          <w:szCs w:val="24"/>
          <w:lang w:eastAsia="ru-RU"/>
        </w:rPr>
        <w:t xml:space="preserve">Ермаков В.П., Якунин Г.А. Основы тифлопедагогики: Развитие, обучение и воспитание детей с нарушениями зрения. - М., 2000. </w:t>
      </w:r>
    </w:p>
    <w:p w14:paraId="21051793" w14:textId="77777777" w:rsidR="00403EC8" w:rsidRPr="00403EC8" w:rsidRDefault="00403EC8" w:rsidP="00403EC8">
      <w:pPr>
        <w:numPr>
          <w:ilvl w:val="0"/>
          <w:numId w:val="2"/>
        </w:numPr>
        <w:spacing w:after="0" w:line="0" w:lineRule="atLeast"/>
        <w:contextualSpacing/>
        <w:jc w:val="both"/>
        <w:rPr>
          <w:rFonts w:ascii="Times New Roman" w:eastAsia="Times New Roman" w:hAnsi="Times New Roman" w:cs="Times New Roman"/>
          <w:sz w:val="26"/>
          <w:szCs w:val="24"/>
          <w:lang w:eastAsia="ru-RU"/>
        </w:rPr>
      </w:pPr>
      <w:r w:rsidRPr="00403EC8">
        <w:rPr>
          <w:rFonts w:ascii="Times New Roman" w:eastAsia="Times New Roman" w:hAnsi="Times New Roman" w:cs="Times New Roman"/>
          <w:sz w:val="26"/>
          <w:szCs w:val="24"/>
          <w:lang w:eastAsia="ru-RU"/>
        </w:rPr>
        <w:t>Першин В.Т. Поиск новых путей и средств обучения детей с нарушением зрения. - ВОС, 1985.</w:t>
      </w:r>
    </w:p>
    <w:p w14:paraId="5B66138E" w14:textId="77777777" w:rsidR="00403EC8" w:rsidRPr="00403EC8" w:rsidRDefault="00403EC8" w:rsidP="00403EC8">
      <w:pPr>
        <w:numPr>
          <w:ilvl w:val="0"/>
          <w:numId w:val="2"/>
        </w:numPr>
        <w:spacing w:after="0" w:line="0" w:lineRule="atLeast"/>
        <w:contextualSpacing/>
        <w:jc w:val="both"/>
        <w:rPr>
          <w:rFonts w:ascii="Times New Roman" w:eastAsia="Times New Roman" w:hAnsi="Times New Roman" w:cs="Times New Roman"/>
          <w:sz w:val="26"/>
          <w:szCs w:val="24"/>
          <w:lang w:eastAsia="ru-RU"/>
        </w:rPr>
      </w:pPr>
      <w:r w:rsidRPr="00403EC8">
        <w:rPr>
          <w:rFonts w:ascii="Times New Roman" w:eastAsia="Times New Roman" w:hAnsi="Times New Roman" w:cs="Times New Roman"/>
          <w:sz w:val="26"/>
          <w:szCs w:val="24"/>
          <w:lang w:eastAsia="ru-RU"/>
        </w:rPr>
        <w:t>Слабода О. «Исцеление через магию звуков» /. – СПб., Вектор, 2008 г.</w:t>
      </w:r>
    </w:p>
    <w:p w14:paraId="76090E6B" w14:textId="77777777" w:rsidR="00403EC8" w:rsidRPr="00403EC8" w:rsidRDefault="00403EC8" w:rsidP="00403EC8">
      <w:pPr>
        <w:numPr>
          <w:ilvl w:val="0"/>
          <w:numId w:val="2"/>
        </w:numPr>
        <w:spacing w:after="0" w:line="0" w:lineRule="atLeast"/>
        <w:contextualSpacing/>
        <w:jc w:val="both"/>
        <w:rPr>
          <w:rFonts w:ascii="Times New Roman" w:eastAsia="Times New Roman" w:hAnsi="Times New Roman" w:cs="Times New Roman"/>
          <w:sz w:val="26"/>
          <w:szCs w:val="24"/>
          <w:lang w:eastAsia="ru-RU"/>
        </w:rPr>
      </w:pPr>
      <w:r w:rsidRPr="00403EC8">
        <w:rPr>
          <w:rFonts w:ascii="Times New Roman" w:eastAsia="Times New Roman" w:hAnsi="Times New Roman" w:cs="Times New Roman"/>
          <w:sz w:val="26"/>
          <w:szCs w:val="24"/>
          <w:lang w:eastAsia="ru-RU"/>
        </w:rPr>
        <w:t>Шушарджан С.  «Здоровье по нотам» /. - М., Медицина, 1994 г.</w:t>
      </w:r>
    </w:p>
    <w:p w14:paraId="0E78BADD" w14:textId="77777777" w:rsidR="00403EC8" w:rsidRPr="00403EC8" w:rsidRDefault="00403EC8" w:rsidP="00403EC8">
      <w:pPr>
        <w:spacing w:after="0" w:line="0" w:lineRule="atLeast"/>
        <w:jc w:val="both"/>
        <w:rPr>
          <w:rFonts w:ascii="Times New Roman" w:eastAsia="Calibri" w:hAnsi="Times New Roman" w:cs="Times New Roman"/>
          <w:sz w:val="26"/>
          <w:szCs w:val="24"/>
        </w:rPr>
      </w:pPr>
    </w:p>
    <w:p w14:paraId="56576623" w14:textId="77777777" w:rsidR="00403EC8" w:rsidRPr="007846C3" w:rsidRDefault="00403EC8" w:rsidP="007846C3">
      <w:pPr>
        <w:spacing w:after="0" w:line="240" w:lineRule="auto"/>
        <w:jc w:val="both"/>
        <w:rPr>
          <w:rFonts w:ascii="Times New Roman" w:eastAsia="Times New Roman" w:hAnsi="Times New Roman" w:cs="Times New Roman"/>
          <w:sz w:val="26"/>
          <w:szCs w:val="24"/>
          <w:lang w:eastAsia="ru-RU"/>
        </w:rPr>
      </w:pPr>
    </w:p>
    <w:sectPr w:rsidR="00403EC8" w:rsidRPr="007846C3" w:rsidSect="004045A7">
      <w:pgSz w:w="11906" w:h="16838"/>
      <w:pgMar w:top="1134" w:right="707"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CA67EA"/>
    <w:multiLevelType w:val="multilevel"/>
    <w:tmpl w:val="AC608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6B447C"/>
    <w:multiLevelType w:val="multilevel"/>
    <w:tmpl w:val="2384E1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740"/>
    <w:rsid w:val="001F2C9A"/>
    <w:rsid w:val="00403EC8"/>
    <w:rsid w:val="004045A7"/>
    <w:rsid w:val="0076406E"/>
    <w:rsid w:val="007846C3"/>
    <w:rsid w:val="00914740"/>
    <w:rsid w:val="00D05D1B"/>
    <w:rsid w:val="00D665EE"/>
    <w:rsid w:val="00EB2B32"/>
    <w:rsid w:val="00F50C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9B08B"/>
  <w15:chartTrackingRefBased/>
  <w15:docId w15:val="{5AFE1457-41AD-4ABF-8091-210EE3188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50C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annotation reference"/>
    <w:basedOn w:val="a0"/>
    <w:uiPriority w:val="99"/>
    <w:semiHidden/>
    <w:unhideWhenUsed/>
    <w:rsid w:val="00D665EE"/>
    <w:rPr>
      <w:sz w:val="16"/>
      <w:szCs w:val="16"/>
    </w:rPr>
  </w:style>
  <w:style w:type="paragraph" w:styleId="a5">
    <w:name w:val="annotation text"/>
    <w:basedOn w:val="a"/>
    <w:link w:val="a6"/>
    <w:uiPriority w:val="99"/>
    <w:semiHidden/>
    <w:unhideWhenUsed/>
    <w:rsid w:val="00D665EE"/>
    <w:pPr>
      <w:spacing w:line="240" w:lineRule="auto"/>
    </w:pPr>
    <w:rPr>
      <w:sz w:val="20"/>
      <w:szCs w:val="20"/>
    </w:rPr>
  </w:style>
  <w:style w:type="character" w:customStyle="1" w:styleId="a6">
    <w:name w:val="Текст примечания Знак"/>
    <w:basedOn w:val="a0"/>
    <w:link w:val="a5"/>
    <w:uiPriority w:val="99"/>
    <w:semiHidden/>
    <w:rsid w:val="00D665EE"/>
    <w:rPr>
      <w:sz w:val="20"/>
      <w:szCs w:val="20"/>
    </w:rPr>
  </w:style>
  <w:style w:type="paragraph" w:styleId="a7">
    <w:name w:val="annotation subject"/>
    <w:basedOn w:val="a5"/>
    <w:next w:val="a5"/>
    <w:link w:val="a8"/>
    <w:uiPriority w:val="99"/>
    <w:semiHidden/>
    <w:unhideWhenUsed/>
    <w:rsid w:val="00D665EE"/>
    <w:rPr>
      <w:b/>
      <w:bCs/>
    </w:rPr>
  </w:style>
  <w:style w:type="character" w:customStyle="1" w:styleId="a8">
    <w:name w:val="Тема примечания Знак"/>
    <w:basedOn w:val="a6"/>
    <w:link w:val="a7"/>
    <w:uiPriority w:val="99"/>
    <w:semiHidden/>
    <w:rsid w:val="00D665EE"/>
    <w:rPr>
      <w:b/>
      <w:bCs/>
      <w:sz w:val="20"/>
      <w:szCs w:val="20"/>
    </w:rPr>
  </w:style>
  <w:style w:type="paragraph" w:styleId="a9">
    <w:name w:val="Balloon Text"/>
    <w:basedOn w:val="a"/>
    <w:link w:val="aa"/>
    <w:uiPriority w:val="99"/>
    <w:semiHidden/>
    <w:unhideWhenUsed/>
    <w:rsid w:val="00D665E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665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2906445">
      <w:bodyDiv w:val="1"/>
      <w:marLeft w:val="0"/>
      <w:marRight w:val="0"/>
      <w:marTop w:val="0"/>
      <w:marBottom w:val="0"/>
      <w:divBdr>
        <w:top w:val="none" w:sz="0" w:space="0" w:color="auto"/>
        <w:left w:val="none" w:sz="0" w:space="0" w:color="auto"/>
        <w:bottom w:val="none" w:sz="0" w:space="0" w:color="auto"/>
        <w:right w:val="none" w:sz="0" w:space="0" w:color="auto"/>
      </w:divBdr>
      <w:divsChild>
        <w:div w:id="1403680600">
          <w:marLeft w:val="0"/>
          <w:marRight w:val="0"/>
          <w:marTop w:val="0"/>
          <w:marBottom w:val="0"/>
          <w:divBdr>
            <w:top w:val="none" w:sz="0" w:space="0" w:color="auto"/>
            <w:left w:val="none" w:sz="0" w:space="0" w:color="auto"/>
            <w:bottom w:val="none" w:sz="0" w:space="0" w:color="auto"/>
            <w:right w:val="none" w:sz="0" w:space="0" w:color="auto"/>
          </w:divBdr>
          <w:divsChild>
            <w:div w:id="1316688142">
              <w:marLeft w:val="0"/>
              <w:marRight w:val="0"/>
              <w:marTop w:val="0"/>
              <w:marBottom w:val="0"/>
              <w:divBdr>
                <w:top w:val="none" w:sz="0" w:space="0" w:color="auto"/>
                <w:left w:val="none" w:sz="0" w:space="0" w:color="auto"/>
                <w:bottom w:val="none" w:sz="0" w:space="0" w:color="auto"/>
                <w:right w:val="none" w:sz="0" w:space="0" w:color="auto"/>
              </w:divBdr>
              <w:divsChild>
                <w:div w:id="21543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392518">
      <w:bodyDiv w:val="1"/>
      <w:marLeft w:val="0"/>
      <w:marRight w:val="0"/>
      <w:marTop w:val="0"/>
      <w:marBottom w:val="0"/>
      <w:divBdr>
        <w:top w:val="none" w:sz="0" w:space="0" w:color="auto"/>
        <w:left w:val="none" w:sz="0" w:space="0" w:color="auto"/>
        <w:bottom w:val="none" w:sz="0" w:space="0" w:color="auto"/>
        <w:right w:val="none" w:sz="0" w:space="0" w:color="auto"/>
      </w:divBdr>
      <w:divsChild>
        <w:div w:id="1406994922">
          <w:marLeft w:val="0"/>
          <w:marRight w:val="0"/>
          <w:marTop w:val="0"/>
          <w:marBottom w:val="0"/>
          <w:divBdr>
            <w:top w:val="none" w:sz="0" w:space="0" w:color="auto"/>
            <w:left w:val="none" w:sz="0" w:space="0" w:color="auto"/>
            <w:bottom w:val="none" w:sz="0" w:space="0" w:color="auto"/>
            <w:right w:val="none" w:sz="0" w:space="0" w:color="auto"/>
          </w:divBdr>
          <w:divsChild>
            <w:div w:id="1931431463">
              <w:marLeft w:val="0"/>
              <w:marRight w:val="0"/>
              <w:marTop w:val="0"/>
              <w:marBottom w:val="0"/>
              <w:divBdr>
                <w:top w:val="none" w:sz="0" w:space="0" w:color="auto"/>
                <w:left w:val="none" w:sz="0" w:space="0" w:color="auto"/>
                <w:bottom w:val="none" w:sz="0" w:space="0" w:color="auto"/>
                <w:right w:val="none" w:sz="0" w:space="0" w:color="auto"/>
              </w:divBdr>
            </w:div>
          </w:divsChild>
        </w:div>
        <w:div w:id="15139083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4</Pages>
  <Words>1320</Words>
  <Characters>7530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Парфенюк</dc:creator>
  <cp:keywords/>
  <dc:description/>
  <cp:lastModifiedBy>Светлана Парфенюк</cp:lastModifiedBy>
  <cp:revision>6</cp:revision>
  <dcterms:created xsi:type="dcterms:W3CDTF">2019-05-26T11:18:00Z</dcterms:created>
  <dcterms:modified xsi:type="dcterms:W3CDTF">2020-03-20T07:23:00Z</dcterms:modified>
</cp:coreProperties>
</file>